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F6D3" w14:textId="145A6291" w:rsidR="009B1EA1" w:rsidRPr="003541B8" w:rsidRDefault="003541B8" w:rsidP="009B1EA1">
      <w:pPr>
        <w:jc w:val="center"/>
        <w:rPr>
          <w:lang w:val="en-US"/>
        </w:rPr>
      </w:pPr>
      <w:r w:rsidRPr="009B1EA1">
        <w:rPr>
          <w:b/>
          <w:bCs/>
          <w:sz w:val="32"/>
          <w:szCs w:val="32"/>
          <w:lang w:val="en-US"/>
        </w:rPr>
        <w:t>PARTNERSHIP AGREEMENT</w:t>
      </w:r>
      <w:r w:rsidR="00130DD8" w:rsidRPr="009B1EA1">
        <w:rPr>
          <w:b/>
          <w:bCs/>
          <w:sz w:val="32"/>
          <w:szCs w:val="32"/>
          <w:lang w:val="en-US"/>
        </w:rPr>
        <w:t xml:space="preserve"> FFB-AEFE</w:t>
      </w:r>
      <w:r w:rsidR="00130DD8" w:rsidRPr="009B1EA1">
        <w:rPr>
          <w:b/>
          <w:bCs/>
          <w:sz w:val="32"/>
          <w:szCs w:val="32"/>
          <w:lang w:val="en-US"/>
        </w:rPr>
        <w:br/>
      </w:r>
    </w:p>
    <w:p w14:paraId="53D1318F" w14:textId="3B78F450" w:rsidR="009B1EA1" w:rsidRPr="009B1EA1" w:rsidRDefault="009B1EA1" w:rsidP="009B1EA1">
      <w:pPr>
        <w:rPr>
          <w:b/>
          <w:bCs/>
          <w:i/>
          <w:iCs/>
          <w:lang w:val="en-US"/>
        </w:rPr>
      </w:pPr>
      <w:r w:rsidRPr="009B1EA1">
        <w:rPr>
          <w:b/>
          <w:bCs/>
          <w:i/>
          <w:iCs/>
          <w:lang w:val="en-US"/>
        </w:rPr>
        <w:t xml:space="preserve">This document is a translation of the original French version. Its sole purpose is to serve as a source of inspiration for National Bridge </w:t>
      </w:r>
      <w:proofErr w:type="spellStart"/>
      <w:r w:rsidRPr="009B1EA1">
        <w:rPr>
          <w:b/>
          <w:bCs/>
          <w:i/>
          <w:iCs/>
          <w:lang w:val="en-US"/>
        </w:rPr>
        <w:t>Organisations</w:t>
      </w:r>
      <w:proofErr w:type="spellEnd"/>
      <w:r w:rsidRPr="009B1EA1">
        <w:rPr>
          <w:b/>
          <w:bCs/>
          <w:i/>
          <w:iCs/>
          <w:lang w:val="en-US"/>
        </w:rPr>
        <w:t xml:space="preserve"> (NBOs) wishing to establish a similar agreement with the institutions and authorities in their own countries.</w:t>
      </w:r>
    </w:p>
    <w:p w14:paraId="02217190" w14:textId="1B672AAB" w:rsidR="003541B8" w:rsidRPr="003541B8" w:rsidRDefault="003541B8" w:rsidP="003541B8">
      <w:pPr>
        <w:rPr>
          <w:b/>
          <w:bCs/>
          <w:lang w:val="en-US"/>
        </w:rPr>
      </w:pPr>
    </w:p>
    <w:p w14:paraId="580E4E1E" w14:textId="77777777" w:rsidR="003541B8" w:rsidRPr="003541B8" w:rsidRDefault="003541B8" w:rsidP="003541B8">
      <w:pPr>
        <w:rPr>
          <w:lang w:val="en-US"/>
        </w:rPr>
      </w:pPr>
      <w:r w:rsidRPr="003541B8">
        <w:rPr>
          <w:lang w:val="en-US"/>
        </w:rPr>
        <w:t>Between the undersigned parties:</w:t>
      </w:r>
    </w:p>
    <w:p w14:paraId="37D7C691" w14:textId="77777777" w:rsidR="003541B8" w:rsidRPr="00130DD8" w:rsidRDefault="003541B8" w:rsidP="003541B8">
      <w:pPr>
        <w:rPr>
          <w:lang w:val="en-US"/>
        </w:rPr>
      </w:pPr>
      <w:r w:rsidRPr="003541B8">
        <w:rPr>
          <w:b/>
          <w:bCs/>
          <w:lang w:val="en-US"/>
        </w:rPr>
        <w:t>The Agency for French Education Abroad (AEFE)</w:t>
      </w:r>
      <w:r w:rsidRPr="003541B8">
        <w:rPr>
          <w:lang w:val="en-US"/>
        </w:rPr>
        <w:t xml:space="preserve">, a national public administrative institution under the authority of the French Ministry for Europe and Foreign Affairs, whose registered office is located at 4 Passage </w:t>
      </w:r>
      <w:proofErr w:type="spellStart"/>
      <w:r w:rsidRPr="003541B8">
        <w:rPr>
          <w:lang w:val="en-US"/>
        </w:rPr>
        <w:t>Colisée</w:t>
      </w:r>
      <w:proofErr w:type="spellEnd"/>
      <w:r w:rsidRPr="003541B8">
        <w:rPr>
          <w:lang w:val="en-US"/>
        </w:rPr>
        <w:t>, 93400 Saint-Ouen-sur-Seine, France;</w:t>
      </w:r>
    </w:p>
    <w:p w14:paraId="6BE98835" w14:textId="77777777" w:rsidR="003541B8" w:rsidRPr="00130DD8" w:rsidRDefault="003541B8" w:rsidP="003541B8">
      <w:pPr>
        <w:rPr>
          <w:lang w:val="en-US"/>
        </w:rPr>
      </w:pPr>
      <w:r w:rsidRPr="00130DD8">
        <w:rPr>
          <w:lang w:val="en-US"/>
        </w:rPr>
        <w:t xml:space="preserve">Represented by its Director General, </w:t>
      </w:r>
      <w:proofErr w:type="spellStart"/>
      <w:r w:rsidRPr="00130DD8">
        <w:rPr>
          <w:lang w:val="en-US"/>
        </w:rPr>
        <w:t>Mrs</w:t>
      </w:r>
      <w:proofErr w:type="spellEnd"/>
      <w:r w:rsidRPr="00130DD8">
        <w:rPr>
          <w:lang w:val="en-US"/>
        </w:rPr>
        <w:t xml:space="preserve"> Claudia SCHERER-EFFOSSE;</w:t>
      </w:r>
    </w:p>
    <w:p w14:paraId="791B49CB" w14:textId="77777777" w:rsidR="003541B8" w:rsidRPr="00130DD8" w:rsidRDefault="003541B8" w:rsidP="003541B8">
      <w:pPr>
        <w:rPr>
          <w:lang w:val="en-US"/>
        </w:rPr>
      </w:pPr>
      <w:r w:rsidRPr="00130DD8">
        <w:rPr>
          <w:lang w:val="en-US"/>
        </w:rPr>
        <w:t>Hereinafter referred to as “AEFE”;</w:t>
      </w:r>
    </w:p>
    <w:p w14:paraId="26EAEA5B" w14:textId="77777777" w:rsidR="003541B8" w:rsidRPr="003541B8" w:rsidRDefault="003541B8" w:rsidP="003541B8">
      <w:pPr>
        <w:rPr>
          <w:lang w:val="en-US"/>
        </w:rPr>
      </w:pPr>
      <w:r w:rsidRPr="003541B8">
        <w:rPr>
          <w:lang w:val="en-US"/>
        </w:rPr>
        <w:t>and</w:t>
      </w:r>
    </w:p>
    <w:p w14:paraId="1D2D7768" w14:textId="77777777" w:rsidR="003541B8" w:rsidRPr="00130DD8" w:rsidRDefault="003541B8" w:rsidP="003541B8">
      <w:pPr>
        <w:rPr>
          <w:lang w:val="en-US"/>
        </w:rPr>
      </w:pPr>
      <w:r w:rsidRPr="003541B8">
        <w:rPr>
          <w:b/>
          <w:bCs/>
          <w:lang w:val="en-US"/>
        </w:rPr>
        <w:t>The French Bridge Federation (FFB)</w:t>
      </w:r>
      <w:r w:rsidRPr="003541B8">
        <w:rPr>
          <w:lang w:val="en-US"/>
        </w:rPr>
        <w:t xml:space="preserve">, </w:t>
      </w:r>
      <w:r w:rsidRPr="00130DD8">
        <w:rPr>
          <w:lang w:val="en-US"/>
        </w:rPr>
        <w:t>an association governed by the French Law of 1 July 1901, whose registered office is located at 20 Quai Carnot, 92210 Saint-Cloud, France;</w:t>
      </w:r>
    </w:p>
    <w:p w14:paraId="744A9C28" w14:textId="77777777" w:rsidR="003541B8" w:rsidRPr="00130DD8" w:rsidRDefault="003541B8" w:rsidP="003541B8">
      <w:pPr>
        <w:rPr>
          <w:lang w:val="en-US"/>
        </w:rPr>
      </w:pPr>
      <w:r w:rsidRPr="00130DD8">
        <w:rPr>
          <w:lang w:val="en-US"/>
        </w:rPr>
        <w:t xml:space="preserve">Represented by its President, </w:t>
      </w:r>
      <w:proofErr w:type="spellStart"/>
      <w:r w:rsidRPr="00130DD8">
        <w:rPr>
          <w:lang w:val="en-US"/>
        </w:rPr>
        <w:t>Mr</w:t>
      </w:r>
      <w:proofErr w:type="spellEnd"/>
      <w:r w:rsidRPr="00130DD8">
        <w:rPr>
          <w:lang w:val="en-US"/>
        </w:rPr>
        <w:t xml:space="preserve"> Franck RIEHM;</w:t>
      </w:r>
    </w:p>
    <w:p w14:paraId="6D55A064" w14:textId="77777777" w:rsidR="003541B8" w:rsidRPr="00130DD8" w:rsidRDefault="003541B8" w:rsidP="003541B8">
      <w:pPr>
        <w:rPr>
          <w:lang w:val="en-US"/>
        </w:rPr>
      </w:pPr>
      <w:r w:rsidRPr="00130DD8">
        <w:rPr>
          <w:lang w:val="en-US"/>
        </w:rPr>
        <w:t>Hereinafter referred to as “FFB”;</w:t>
      </w:r>
    </w:p>
    <w:p w14:paraId="08F711E5" w14:textId="77777777" w:rsidR="003541B8" w:rsidRPr="00130DD8" w:rsidRDefault="003541B8" w:rsidP="003541B8">
      <w:pPr>
        <w:rPr>
          <w:lang w:val="en-US"/>
        </w:rPr>
      </w:pPr>
      <w:r w:rsidRPr="00130DD8">
        <w:rPr>
          <w:lang w:val="en-US"/>
        </w:rPr>
        <w:t>The two partners hereinafter jointly referred to as “the Parties”.</w:t>
      </w:r>
    </w:p>
    <w:p w14:paraId="1A545F88" w14:textId="77777777" w:rsidR="00130DD8" w:rsidRPr="00785729" w:rsidRDefault="00130DD8" w:rsidP="003541B8">
      <w:pPr>
        <w:rPr>
          <w:lang w:val="en-US"/>
        </w:rPr>
      </w:pPr>
    </w:p>
    <w:p w14:paraId="16567F0E" w14:textId="48D7D006" w:rsidR="003541B8" w:rsidRPr="003541B8" w:rsidRDefault="003541B8" w:rsidP="003541B8">
      <w:pPr>
        <w:rPr>
          <w:b/>
          <w:bCs/>
          <w:lang w:val="en-US"/>
        </w:rPr>
      </w:pPr>
      <w:r w:rsidRPr="003541B8">
        <w:rPr>
          <w:b/>
          <w:bCs/>
          <w:lang w:val="en-US"/>
        </w:rPr>
        <w:t>Preamble</w:t>
      </w:r>
    </w:p>
    <w:p w14:paraId="0F54F75C" w14:textId="77777777" w:rsidR="003541B8" w:rsidRPr="003541B8" w:rsidRDefault="003541B8" w:rsidP="003541B8">
      <w:pPr>
        <w:rPr>
          <w:lang w:val="en-US"/>
        </w:rPr>
      </w:pPr>
      <w:r w:rsidRPr="003541B8">
        <w:rPr>
          <w:lang w:val="en-US"/>
        </w:rPr>
        <w:t xml:space="preserve">Created in 1990, </w:t>
      </w:r>
      <w:r w:rsidRPr="00785729">
        <w:rPr>
          <w:lang w:val="en-US"/>
        </w:rPr>
        <w:t>the Agency for French Education Abroad (AEFE)</w:t>
      </w:r>
      <w:r w:rsidRPr="003541B8">
        <w:rPr>
          <w:lang w:val="en-US"/>
        </w:rPr>
        <w:t xml:space="preserve"> is a national public administrative institution under the authority of the Ministry for Europe and Foreign Affairs. It is responsible for managing and coordinating a network of French educational establishments abroad, comprising 612 schools accredited by the French Ministry of National Education and located in 138 countries.</w:t>
      </w:r>
    </w:p>
    <w:p w14:paraId="49A22B89" w14:textId="77777777" w:rsidR="003541B8" w:rsidRPr="003541B8" w:rsidRDefault="003541B8" w:rsidP="003541B8">
      <w:pPr>
        <w:rPr>
          <w:lang w:val="en-US"/>
        </w:rPr>
      </w:pPr>
      <w:proofErr w:type="gramStart"/>
      <w:r w:rsidRPr="003541B8">
        <w:rPr>
          <w:lang w:val="en-US"/>
        </w:rPr>
        <w:t>Taking into account</w:t>
      </w:r>
      <w:proofErr w:type="gramEnd"/>
      <w:r w:rsidRPr="003541B8">
        <w:rPr>
          <w:lang w:val="en-US"/>
        </w:rPr>
        <w:t xml:space="preserve"> the capacity of these establishments, AEFE carries out public service missions relating to the education of French children living outside France. It contributes to educational cooperation by maintaining close links with the culture, language and institutions of host countries, and promotes the French language and culture through the education of international pupils.</w:t>
      </w:r>
    </w:p>
    <w:p w14:paraId="6D6CF990" w14:textId="77777777" w:rsidR="003541B8" w:rsidRPr="00785729" w:rsidRDefault="003541B8" w:rsidP="003541B8">
      <w:pPr>
        <w:rPr>
          <w:lang w:val="en-US"/>
        </w:rPr>
      </w:pPr>
      <w:r w:rsidRPr="003541B8">
        <w:rPr>
          <w:lang w:val="en-US"/>
        </w:rPr>
        <w:lastRenderedPageBreak/>
        <w:t xml:space="preserve">AEFE has also been </w:t>
      </w:r>
      <w:r w:rsidRPr="00785729">
        <w:rPr>
          <w:lang w:val="en-US"/>
        </w:rPr>
        <w:t xml:space="preserve">entrusted with managing the network of schools accredited under the </w:t>
      </w:r>
      <w:proofErr w:type="spellStart"/>
      <w:r w:rsidRPr="00785729">
        <w:rPr>
          <w:lang w:val="en-US"/>
        </w:rPr>
        <w:t>LabelFrancÉducation</w:t>
      </w:r>
      <w:proofErr w:type="spellEnd"/>
      <w:r w:rsidRPr="00785729">
        <w:rPr>
          <w:lang w:val="en-US"/>
        </w:rPr>
        <w:t xml:space="preserve"> </w:t>
      </w:r>
      <w:proofErr w:type="spellStart"/>
      <w:r w:rsidRPr="00785729">
        <w:rPr>
          <w:lang w:val="en-US"/>
        </w:rPr>
        <w:t>programme</w:t>
      </w:r>
      <w:proofErr w:type="spellEnd"/>
      <w:r w:rsidRPr="00785729">
        <w:rPr>
          <w:lang w:val="en-US"/>
        </w:rPr>
        <w:t xml:space="preserve"> by the Ministry for Europe and Foreign Affairs. A total of 778 accredited sections </w:t>
      </w:r>
      <w:proofErr w:type="gramStart"/>
      <w:r w:rsidRPr="00785729">
        <w:rPr>
          <w:lang w:val="en-US"/>
        </w:rPr>
        <w:t>are</w:t>
      </w:r>
      <w:proofErr w:type="gramEnd"/>
      <w:r w:rsidRPr="00785729">
        <w:rPr>
          <w:lang w:val="en-US"/>
        </w:rPr>
        <w:t xml:space="preserve"> currently established in 66 countries.</w:t>
      </w:r>
    </w:p>
    <w:p w14:paraId="08AEFE81" w14:textId="77777777" w:rsidR="003541B8" w:rsidRPr="003541B8" w:rsidRDefault="003541B8" w:rsidP="003541B8">
      <w:pPr>
        <w:rPr>
          <w:lang w:val="en-US"/>
        </w:rPr>
      </w:pPr>
      <w:r w:rsidRPr="00785729">
        <w:rPr>
          <w:lang w:val="en-US"/>
        </w:rPr>
        <w:t xml:space="preserve">The French Bridge Federation (FFB), founded on 15 June 1933, is a federation </w:t>
      </w:r>
      <w:proofErr w:type="spellStart"/>
      <w:r w:rsidRPr="00785729">
        <w:rPr>
          <w:lang w:val="en-US"/>
        </w:rPr>
        <w:t>recognised</w:t>
      </w:r>
      <w:proofErr w:type="spellEnd"/>
      <w:r w:rsidRPr="00785729">
        <w:rPr>
          <w:lang w:val="en-US"/>
        </w:rPr>
        <w:t xml:space="preserve"> by the French Ministry of National Education since March 2024 and approved as a Youth and Popular Education </w:t>
      </w:r>
      <w:proofErr w:type="spellStart"/>
      <w:r w:rsidRPr="00785729">
        <w:rPr>
          <w:lang w:val="en-US"/>
        </w:rPr>
        <w:t>organisation</w:t>
      </w:r>
      <w:proofErr w:type="spellEnd"/>
      <w:r w:rsidRPr="00785729">
        <w:rPr>
          <w:lang w:val="en-US"/>
        </w:rPr>
        <w:t xml:space="preserve"> by decree of the Ministry responsible for Sports dated</w:t>
      </w:r>
      <w:r w:rsidRPr="003541B8">
        <w:rPr>
          <w:lang w:val="en-US"/>
        </w:rPr>
        <w:t xml:space="preserve"> 3 September 2004.</w:t>
      </w:r>
    </w:p>
    <w:p w14:paraId="3C6651A3" w14:textId="77777777" w:rsidR="003541B8" w:rsidRPr="003541B8" w:rsidRDefault="003541B8" w:rsidP="003541B8">
      <w:pPr>
        <w:rPr>
          <w:lang w:val="en-US"/>
        </w:rPr>
      </w:pPr>
      <w:r w:rsidRPr="003541B8">
        <w:rPr>
          <w:lang w:val="en-US"/>
        </w:rPr>
        <w:t>The purpose of the FFB is</w:t>
      </w:r>
      <w:proofErr w:type="gramStart"/>
      <w:r w:rsidRPr="003541B8">
        <w:rPr>
          <w:lang w:val="en-US"/>
        </w:rPr>
        <w:t>, in particular, to</w:t>
      </w:r>
      <w:proofErr w:type="gramEnd"/>
      <w:r w:rsidRPr="003541B8">
        <w:rPr>
          <w:lang w:val="en-US"/>
        </w:rPr>
        <w:t xml:space="preserve"> </w:t>
      </w:r>
      <w:proofErr w:type="spellStart"/>
      <w:r w:rsidRPr="003541B8">
        <w:rPr>
          <w:lang w:val="en-US"/>
        </w:rPr>
        <w:t>organise</w:t>
      </w:r>
      <w:proofErr w:type="spellEnd"/>
      <w:r w:rsidRPr="003541B8">
        <w:rPr>
          <w:lang w:val="en-US"/>
        </w:rPr>
        <w:t>, promote, develop, regulate and facilitate access to the game of bridge in all its forms throughout France (Article 1.1 of the FFB Statutes).</w:t>
      </w:r>
    </w:p>
    <w:p w14:paraId="3C56AB96" w14:textId="77777777" w:rsidR="003541B8" w:rsidRPr="003541B8" w:rsidRDefault="003541B8" w:rsidP="003541B8">
      <w:pPr>
        <w:rPr>
          <w:lang w:val="en-US"/>
        </w:rPr>
      </w:pPr>
      <w:proofErr w:type="gramStart"/>
      <w:r w:rsidRPr="003541B8">
        <w:rPr>
          <w:lang w:val="en-US"/>
        </w:rPr>
        <w:t>In order to</w:t>
      </w:r>
      <w:proofErr w:type="gramEnd"/>
      <w:r w:rsidRPr="003541B8">
        <w:rPr>
          <w:lang w:val="en-US"/>
        </w:rPr>
        <w:t xml:space="preserve"> support the development of bridge within accredited schools of the French education network abroad and within the </w:t>
      </w:r>
      <w:proofErr w:type="spellStart"/>
      <w:r w:rsidRPr="003541B8">
        <w:rPr>
          <w:lang w:val="en-US"/>
        </w:rPr>
        <w:t>LabelFrancÉducation</w:t>
      </w:r>
      <w:proofErr w:type="spellEnd"/>
      <w:r w:rsidRPr="003541B8">
        <w:rPr>
          <w:lang w:val="en-US"/>
        </w:rPr>
        <w:t xml:space="preserve"> network, AEFE and FFB have decided to enter into this partnership agreement to promote and develop the practice of bridge among all pupils, including those with disabilities.</w:t>
      </w:r>
    </w:p>
    <w:p w14:paraId="64017D5F" w14:textId="77777777" w:rsidR="003541B8" w:rsidRPr="003541B8" w:rsidRDefault="003541B8" w:rsidP="003541B8">
      <w:pPr>
        <w:rPr>
          <w:lang w:val="en-US"/>
        </w:rPr>
      </w:pPr>
      <w:r w:rsidRPr="003541B8">
        <w:rPr>
          <w:lang w:val="en-US"/>
        </w:rPr>
        <w:t>The Parties have agreed as follows:</w:t>
      </w:r>
    </w:p>
    <w:p w14:paraId="38C5B12B" w14:textId="77777777" w:rsidR="00130DD8" w:rsidRPr="00785729" w:rsidRDefault="00130DD8" w:rsidP="003541B8">
      <w:pPr>
        <w:rPr>
          <w:lang w:val="en-US"/>
        </w:rPr>
      </w:pPr>
    </w:p>
    <w:p w14:paraId="5B6448F6" w14:textId="31E1A6B8" w:rsidR="003541B8" w:rsidRPr="003541B8" w:rsidRDefault="003541B8" w:rsidP="003541B8">
      <w:pPr>
        <w:rPr>
          <w:b/>
          <w:bCs/>
          <w:lang w:val="en-US"/>
        </w:rPr>
      </w:pPr>
      <w:r w:rsidRPr="003541B8">
        <w:rPr>
          <w:b/>
          <w:bCs/>
          <w:lang w:val="en-US"/>
        </w:rPr>
        <w:t>Article 1 – Purpose of the Agreement</w:t>
      </w:r>
    </w:p>
    <w:p w14:paraId="314FDF6F" w14:textId="77777777" w:rsidR="003541B8" w:rsidRPr="003541B8" w:rsidRDefault="003541B8" w:rsidP="003541B8">
      <w:pPr>
        <w:rPr>
          <w:lang w:val="en-US"/>
        </w:rPr>
      </w:pPr>
      <w:r w:rsidRPr="003541B8">
        <w:rPr>
          <w:lang w:val="en-US"/>
        </w:rPr>
        <w:t>Within the framework of the general principles of education, the objectives and missions of school education, particularly as defined in Articles L.111-1, L.121-1 and L.122-1-1 of the French Education Code, and in accordance with the common core of knowledge, skills and culture, the signatories undertake to strengthen their cooperation.</w:t>
      </w:r>
    </w:p>
    <w:p w14:paraId="603B6589" w14:textId="77777777" w:rsidR="003541B8" w:rsidRPr="003541B8" w:rsidRDefault="003541B8" w:rsidP="003541B8">
      <w:pPr>
        <w:rPr>
          <w:lang w:val="en-US"/>
        </w:rPr>
      </w:pPr>
      <w:r w:rsidRPr="003541B8">
        <w:rPr>
          <w:lang w:val="en-US"/>
        </w:rPr>
        <w:t xml:space="preserve">This partnership agreement is fully aligned with the objectives of the 2018 ministerial plan to strengthen pupils’ mathematical skills. It responds </w:t>
      </w:r>
      <w:proofErr w:type="gramStart"/>
      <w:r w:rsidRPr="003541B8">
        <w:rPr>
          <w:lang w:val="en-US"/>
        </w:rPr>
        <w:t>in particular to</w:t>
      </w:r>
      <w:proofErr w:type="gramEnd"/>
      <w:r w:rsidRPr="003541B8">
        <w:rPr>
          <w:lang w:val="en-US"/>
        </w:rPr>
        <w:t xml:space="preserve"> findings arising from recent TIMSS international surveys and contributes to the development of logical and mathematical reasoning from an early age.</w:t>
      </w:r>
    </w:p>
    <w:p w14:paraId="61B32C28" w14:textId="77777777" w:rsidR="003541B8" w:rsidRPr="003541B8" w:rsidRDefault="003541B8" w:rsidP="003541B8">
      <w:pPr>
        <w:rPr>
          <w:lang w:val="en-US"/>
        </w:rPr>
      </w:pPr>
      <w:r w:rsidRPr="003541B8">
        <w:rPr>
          <w:lang w:val="en-US"/>
        </w:rPr>
        <w:t>The joint actions shall focus on:</w:t>
      </w:r>
    </w:p>
    <w:p w14:paraId="31B1F03F" w14:textId="77777777" w:rsidR="003541B8" w:rsidRPr="003541B8" w:rsidRDefault="003541B8" w:rsidP="00130DD8">
      <w:pPr>
        <w:numPr>
          <w:ilvl w:val="0"/>
          <w:numId w:val="7"/>
        </w:numPr>
        <w:rPr>
          <w:lang w:val="en-US"/>
        </w:rPr>
      </w:pPr>
      <w:proofErr w:type="spellStart"/>
      <w:r w:rsidRPr="003541B8">
        <w:rPr>
          <w:lang w:val="en-US"/>
        </w:rPr>
        <w:t>organising</w:t>
      </w:r>
      <w:proofErr w:type="spellEnd"/>
      <w:r w:rsidRPr="003541B8">
        <w:rPr>
          <w:lang w:val="en-US"/>
        </w:rPr>
        <w:t xml:space="preserve"> exchanges between bridge players and pupils, particularly within school and extracurricular settings;</w:t>
      </w:r>
    </w:p>
    <w:p w14:paraId="125A6214" w14:textId="77777777" w:rsidR="003541B8" w:rsidRPr="003541B8" w:rsidRDefault="003541B8" w:rsidP="00130DD8">
      <w:pPr>
        <w:numPr>
          <w:ilvl w:val="0"/>
          <w:numId w:val="7"/>
        </w:numPr>
        <w:rPr>
          <w:lang w:val="en-US"/>
        </w:rPr>
      </w:pPr>
      <w:r w:rsidRPr="003541B8">
        <w:rPr>
          <w:lang w:val="en-US"/>
        </w:rPr>
        <w:t xml:space="preserve">implementing </w:t>
      </w:r>
      <w:r w:rsidRPr="00785729">
        <w:rPr>
          <w:lang w:val="en-US"/>
        </w:rPr>
        <w:t xml:space="preserve">educational initiatives incorporating bridge, and more specifically Petit Bridge, at primary school level, </w:t>
      </w:r>
      <w:proofErr w:type="gramStart"/>
      <w:r w:rsidRPr="00785729">
        <w:rPr>
          <w:lang w:val="en-US"/>
        </w:rPr>
        <w:t>in order to</w:t>
      </w:r>
      <w:proofErr w:type="gramEnd"/>
      <w:r w:rsidRPr="00785729">
        <w:rPr>
          <w:lang w:val="en-US"/>
        </w:rPr>
        <w:t xml:space="preserve"> develop both digital skills and the playful dimension of mathematics (Measures 7 and 9 of the Mathematical Strategy</w:t>
      </w:r>
      <w:r w:rsidRPr="003541B8">
        <w:rPr>
          <w:lang w:val="en-US"/>
        </w:rPr>
        <w:t>);</w:t>
      </w:r>
    </w:p>
    <w:p w14:paraId="30714DCB" w14:textId="77777777" w:rsidR="003541B8" w:rsidRPr="003541B8" w:rsidRDefault="003541B8" w:rsidP="00130DD8">
      <w:pPr>
        <w:numPr>
          <w:ilvl w:val="0"/>
          <w:numId w:val="7"/>
        </w:numPr>
        <w:rPr>
          <w:lang w:val="en-US"/>
        </w:rPr>
      </w:pPr>
      <w:r w:rsidRPr="003541B8">
        <w:rPr>
          <w:lang w:val="en-US"/>
        </w:rPr>
        <w:t>promoting Petit Bridge as a cultural tool and a means of fostering intergenerational links and closer relationships between schools and families through shared play and reflection;</w:t>
      </w:r>
    </w:p>
    <w:p w14:paraId="05C224E3" w14:textId="77777777" w:rsidR="003541B8" w:rsidRPr="003541B8" w:rsidRDefault="003541B8" w:rsidP="00130DD8">
      <w:pPr>
        <w:numPr>
          <w:ilvl w:val="0"/>
          <w:numId w:val="7"/>
        </w:numPr>
        <w:rPr>
          <w:lang w:val="en-US"/>
        </w:rPr>
      </w:pPr>
      <w:r w:rsidRPr="003541B8">
        <w:rPr>
          <w:lang w:val="en-US"/>
        </w:rPr>
        <w:lastRenderedPageBreak/>
        <w:t xml:space="preserve">providing training in </w:t>
      </w:r>
      <w:proofErr w:type="gramStart"/>
      <w:r w:rsidRPr="003541B8">
        <w:rPr>
          <w:lang w:val="en-US"/>
        </w:rPr>
        <w:t>bridge</w:t>
      </w:r>
      <w:proofErr w:type="gramEnd"/>
      <w:r w:rsidRPr="003541B8">
        <w:rPr>
          <w:lang w:val="en-US"/>
        </w:rPr>
        <w:t xml:space="preserve"> and Petit Bridge for teaching and educational staff during school and extracurricular activities;</w:t>
      </w:r>
    </w:p>
    <w:p w14:paraId="040DDE87" w14:textId="77777777" w:rsidR="003541B8" w:rsidRPr="003541B8" w:rsidRDefault="003541B8" w:rsidP="00130DD8">
      <w:pPr>
        <w:numPr>
          <w:ilvl w:val="0"/>
          <w:numId w:val="7"/>
        </w:numPr>
        <w:rPr>
          <w:lang w:val="en-US"/>
        </w:rPr>
      </w:pPr>
      <w:proofErr w:type="spellStart"/>
      <w:r w:rsidRPr="003541B8">
        <w:rPr>
          <w:lang w:val="en-US"/>
        </w:rPr>
        <w:t>organising</w:t>
      </w:r>
      <w:proofErr w:type="spellEnd"/>
      <w:r w:rsidRPr="003541B8">
        <w:rPr>
          <w:lang w:val="en-US"/>
        </w:rPr>
        <w:t xml:space="preserve"> educational events and friendly competitions at local, national and international levels, either in person or online.</w:t>
      </w:r>
    </w:p>
    <w:p w14:paraId="6289CB29" w14:textId="77777777" w:rsidR="00130DD8" w:rsidRPr="00785729" w:rsidRDefault="00130DD8" w:rsidP="003541B8">
      <w:pPr>
        <w:rPr>
          <w:lang w:val="en-US"/>
        </w:rPr>
      </w:pPr>
    </w:p>
    <w:p w14:paraId="66402EFB" w14:textId="132A8DAC" w:rsidR="003541B8" w:rsidRPr="003541B8" w:rsidRDefault="003541B8" w:rsidP="003541B8">
      <w:pPr>
        <w:rPr>
          <w:b/>
          <w:bCs/>
          <w:lang w:val="en-US"/>
        </w:rPr>
      </w:pPr>
      <w:r w:rsidRPr="003541B8">
        <w:rPr>
          <w:b/>
          <w:bCs/>
          <w:lang w:val="en-US"/>
        </w:rPr>
        <w:t>Article 2 – Exchanges and Meetings between Bridge Players and Pupils</w:t>
      </w:r>
    </w:p>
    <w:p w14:paraId="47573198" w14:textId="77777777" w:rsidR="003541B8" w:rsidRPr="003541B8" w:rsidRDefault="003541B8" w:rsidP="003541B8">
      <w:pPr>
        <w:rPr>
          <w:lang w:val="en-US"/>
        </w:rPr>
      </w:pPr>
      <w:r w:rsidRPr="003541B8">
        <w:rPr>
          <w:lang w:val="en-US"/>
        </w:rPr>
        <w:t>The signatories undertake to develop:</w:t>
      </w:r>
    </w:p>
    <w:p w14:paraId="771668F6" w14:textId="77777777" w:rsidR="003541B8" w:rsidRPr="003541B8" w:rsidRDefault="003541B8" w:rsidP="00130DD8">
      <w:pPr>
        <w:numPr>
          <w:ilvl w:val="0"/>
          <w:numId w:val="8"/>
        </w:numPr>
        <w:rPr>
          <w:lang w:val="en-US"/>
        </w:rPr>
      </w:pPr>
      <w:r w:rsidRPr="003541B8">
        <w:rPr>
          <w:lang w:val="en-US"/>
        </w:rPr>
        <w:t xml:space="preserve">opportunities for bridge teams to visit schools within the AEFE network (French education abroad and </w:t>
      </w:r>
      <w:proofErr w:type="spellStart"/>
      <w:r w:rsidRPr="003541B8">
        <w:rPr>
          <w:lang w:val="en-US"/>
        </w:rPr>
        <w:t>LabelFrancÉducation</w:t>
      </w:r>
      <w:proofErr w:type="spellEnd"/>
      <w:r w:rsidRPr="003541B8">
        <w:rPr>
          <w:lang w:val="en-US"/>
        </w:rPr>
        <w:t xml:space="preserve"> establishments);</w:t>
      </w:r>
    </w:p>
    <w:p w14:paraId="31C58FEB" w14:textId="77777777" w:rsidR="003541B8" w:rsidRPr="003541B8" w:rsidRDefault="003541B8" w:rsidP="00130DD8">
      <w:pPr>
        <w:numPr>
          <w:ilvl w:val="0"/>
          <w:numId w:val="8"/>
        </w:numPr>
        <w:rPr>
          <w:lang w:val="en-US"/>
        </w:rPr>
      </w:pPr>
      <w:r w:rsidRPr="003541B8">
        <w:rPr>
          <w:lang w:val="en-US"/>
        </w:rPr>
        <w:t>virtual meetings between bridge players and pupils or children within school and extracurricular settings;</w:t>
      </w:r>
    </w:p>
    <w:p w14:paraId="032EE93D" w14:textId="77777777" w:rsidR="003541B8" w:rsidRPr="003541B8" w:rsidRDefault="003541B8" w:rsidP="00130DD8">
      <w:pPr>
        <w:numPr>
          <w:ilvl w:val="0"/>
          <w:numId w:val="8"/>
        </w:numPr>
        <w:rPr>
          <w:lang w:val="en-US"/>
        </w:rPr>
      </w:pPr>
      <w:r w:rsidRPr="003541B8">
        <w:rPr>
          <w:lang w:val="en-US"/>
        </w:rPr>
        <w:t xml:space="preserve">participation by groups of pupils or children from these institutions in events and meetings </w:t>
      </w:r>
      <w:proofErr w:type="spellStart"/>
      <w:r w:rsidRPr="003541B8">
        <w:rPr>
          <w:lang w:val="en-US"/>
        </w:rPr>
        <w:t>organised</w:t>
      </w:r>
      <w:proofErr w:type="spellEnd"/>
      <w:r w:rsidRPr="003541B8">
        <w:rPr>
          <w:lang w:val="en-US"/>
        </w:rPr>
        <w:t xml:space="preserve"> in France by the FFB;</w:t>
      </w:r>
    </w:p>
    <w:p w14:paraId="39B68BD9" w14:textId="77777777" w:rsidR="003541B8" w:rsidRPr="003541B8" w:rsidRDefault="003541B8" w:rsidP="00130DD8">
      <w:pPr>
        <w:numPr>
          <w:ilvl w:val="0"/>
          <w:numId w:val="8"/>
        </w:numPr>
        <w:rPr>
          <w:lang w:val="en-US"/>
        </w:rPr>
      </w:pPr>
      <w:r w:rsidRPr="003541B8">
        <w:rPr>
          <w:lang w:val="en-US"/>
        </w:rPr>
        <w:t xml:space="preserve">sponsorship of events </w:t>
      </w:r>
      <w:proofErr w:type="spellStart"/>
      <w:r w:rsidRPr="003541B8">
        <w:rPr>
          <w:lang w:val="en-US"/>
        </w:rPr>
        <w:t>organised</w:t>
      </w:r>
      <w:proofErr w:type="spellEnd"/>
      <w:r w:rsidRPr="003541B8">
        <w:rPr>
          <w:lang w:val="en-US"/>
        </w:rPr>
        <w:t xml:space="preserve"> by AEFE, with the participation of players proposed by the FFB.</w:t>
      </w:r>
    </w:p>
    <w:p w14:paraId="01A52DE3" w14:textId="77777777" w:rsidR="00130DD8" w:rsidRPr="00785729" w:rsidRDefault="00130DD8" w:rsidP="003541B8">
      <w:pPr>
        <w:rPr>
          <w:lang w:val="en-US"/>
        </w:rPr>
      </w:pPr>
    </w:p>
    <w:p w14:paraId="7E93CEA9" w14:textId="78F24745" w:rsidR="003541B8" w:rsidRPr="003541B8" w:rsidRDefault="003541B8" w:rsidP="003541B8">
      <w:pPr>
        <w:rPr>
          <w:b/>
          <w:bCs/>
          <w:lang w:val="en-US"/>
        </w:rPr>
      </w:pPr>
      <w:r w:rsidRPr="003541B8">
        <w:rPr>
          <w:b/>
          <w:bCs/>
          <w:lang w:val="en-US"/>
        </w:rPr>
        <w:t>Article 3 – Training of Educational Staff</w:t>
      </w:r>
    </w:p>
    <w:p w14:paraId="076C143F" w14:textId="77777777" w:rsidR="003541B8" w:rsidRPr="003541B8" w:rsidRDefault="003541B8" w:rsidP="003541B8">
      <w:pPr>
        <w:rPr>
          <w:lang w:val="en-US"/>
        </w:rPr>
      </w:pPr>
      <w:r w:rsidRPr="003541B8">
        <w:rPr>
          <w:lang w:val="en-US"/>
        </w:rPr>
        <w:t>The signatories undertake to:</w:t>
      </w:r>
    </w:p>
    <w:p w14:paraId="58516943" w14:textId="77777777" w:rsidR="003541B8" w:rsidRPr="00785729" w:rsidRDefault="003541B8" w:rsidP="00130DD8">
      <w:pPr>
        <w:numPr>
          <w:ilvl w:val="0"/>
          <w:numId w:val="9"/>
        </w:numPr>
        <w:rPr>
          <w:lang w:val="en-US"/>
        </w:rPr>
      </w:pPr>
      <w:r w:rsidRPr="003541B8">
        <w:rPr>
          <w:lang w:val="en-US"/>
        </w:rPr>
        <w:t xml:space="preserve">develop training </w:t>
      </w:r>
      <w:proofErr w:type="spellStart"/>
      <w:r w:rsidRPr="003541B8">
        <w:rPr>
          <w:lang w:val="en-US"/>
        </w:rPr>
        <w:t>programmes</w:t>
      </w:r>
      <w:proofErr w:type="spellEnd"/>
      <w:r w:rsidRPr="003541B8">
        <w:rPr>
          <w:lang w:val="en-US"/>
        </w:rPr>
        <w:t xml:space="preserve"> for lead teachers within French educational establishments </w:t>
      </w:r>
      <w:r w:rsidRPr="00785729">
        <w:rPr>
          <w:lang w:val="en-US"/>
        </w:rPr>
        <w:t xml:space="preserve">abroad and for teachers in </w:t>
      </w:r>
      <w:proofErr w:type="spellStart"/>
      <w:r w:rsidRPr="00785729">
        <w:rPr>
          <w:lang w:val="en-US"/>
        </w:rPr>
        <w:t>LabelFrancÉducation</w:t>
      </w:r>
      <w:proofErr w:type="spellEnd"/>
      <w:r w:rsidRPr="00785729">
        <w:rPr>
          <w:lang w:val="en-US"/>
        </w:rPr>
        <w:t xml:space="preserve"> establishments;</w:t>
      </w:r>
    </w:p>
    <w:p w14:paraId="464007E8" w14:textId="77777777" w:rsidR="003541B8" w:rsidRPr="00785729" w:rsidRDefault="003541B8" w:rsidP="00130DD8">
      <w:pPr>
        <w:numPr>
          <w:ilvl w:val="0"/>
          <w:numId w:val="9"/>
        </w:numPr>
        <w:rPr>
          <w:lang w:val="en-US"/>
        </w:rPr>
      </w:pPr>
      <w:proofErr w:type="spellStart"/>
      <w:r w:rsidRPr="00785729">
        <w:rPr>
          <w:lang w:val="en-US"/>
        </w:rPr>
        <w:t>organise</w:t>
      </w:r>
      <w:proofErr w:type="spellEnd"/>
      <w:r w:rsidRPr="00785729">
        <w:rPr>
          <w:lang w:val="en-US"/>
        </w:rPr>
        <w:t xml:space="preserve"> training sessions for IENs [Inspectors of National Education], CPAIENs [Educational Advisers attached to National Education Inspectors] and EF2D staff [AEFE educational leadership network] during seminars held by AEFE at its premises in Saint-Ouen-sur-Seine;</w:t>
      </w:r>
    </w:p>
    <w:p w14:paraId="217C1D95" w14:textId="77777777" w:rsidR="003541B8" w:rsidRPr="003541B8" w:rsidRDefault="003541B8" w:rsidP="00130DD8">
      <w:pPr>
        <w:numPr>
          <w:ilvl w:val="0"/>
          <w:numId w:val="9"/>
        </w:numPr>
        <w:rPr>
          <w:lang w:val="en-US"/>
        </w:rPr>
      </w:pPr>
      <w:r w:rsidRPr="00785729">
        <w:rPr>
          <w:lang w:val="en-US"/>
        </w:rPr>
        <w:t>provide staff with access to the</w:t>
      </w:r>
      <w:r w:rsidRPr="003541B8">
        <w:rPr>
          <w:lang w:val="en-US"/>
        </w:rPr>
        <w:t xml:space="preserve"> self-training course </w:t>
      </w:r>
      <w:r w:rsidRPr="003541B8">
        <w:rPr>
          <w:i/>
          <w:iCs/>
          <w:lang w:val="en-US"/>
        </w:rPr>
        <w:t>“Discovering Bridge in Primary and Lower Secondary Schools”</w:t>
      </w:r>
      <w:r w:rsidRPr="003541B8">
        <w:rPr>
          <w:lang w:val="en-US"/>
        </w:rPr>
        <w:t xml:space="preserve">, available on </w:t>
      </w:r>
      <w:r w:rsidRPr="0065249D">
        <w:rPr>
          <w:lang w:val="en-US"/>
        </w:rPr>
        <w:t xml:space="preserve">the </w:t>
      </w:r>
      <w:proofErr w:type="spellStart"/>
      <w:r w:rsidRPr="0065249D">
        <w:rPr>
          <w:lang w:val="en-US"/>
        </w:rPr>
        <w:t>M@gistère</w:t>
      </w:r>
      <w:proofErr w:type="spellEnd"/>
      <w:r w:rsidRPr="0065249D">
        <w:rPr>
          <w:lang w:val="en-US"/>
        </w:rPr>
        <w:t xml:space="preserve"> platform</w:t>
      </w:r>
      <w:r w:rsidRPr="003541B8">
        <w:rPr>
          <w:lang w:val="en-US"/>
        </w:rPr>
        <w:t xml:space="preserve"> of the French Ministry of National Education;</w:t>
      </w:r>
    </w:p>
    <w:p w14:paraId="3187AFDA" w14:textId="77777777" w:rsidR="003541B8" w:rsidRPr="003541B8" w:rsidRDefault="003541B8" w:rsidP="00130DD8">
      <w:pPr>
        <w:numPr>
          <w:ilvl w:val="0"/>
          <w:numId w:val="9"/>
        </w:numPr>
        <w:rPr>
          <w:lang w:val="en-US"/>
        </w:rPr>
      </w:pPr>
      <w:r w:rsidRPr="003541B8">
        <w:rPr>
          <w:lang w:val="en-US"/>
        </w:rPr>
        <w:t>establish continuing professional development opportunities for teachers, delivered face-to-face, remotely or in hybrid format, with the support of a previously trained lead teacher.</w:t>
      </w:r>
    </w:p>
    <w:p w14:paraId="3D72060D" w14:textId="77777777" w:rsidR="003541B8" w:rsidRPr="003541B8" w:rsidRDefault="003541B8" w:rsidP="003541B8">
      <w:pPr>
        <w:rPr>
          <w:lang w:val="en-US"/>
        </w:rPr>
      </w:pPr>
      <w:r w:rsidRPr="003541B8">
        <w:rPr>
          <w:lang w:val="en-US"/>
        </w:rPr>
        <w:t>In this context, interested schools may also call upon external instructors accredited by the French Bridge Federation and holding an FFB teaching qualification.</w:t>
      </w:r>
    </w:p>
    <w:p w14:paraId="20920A53" w14:textId="77777777" w:rsidR="00130DD8" w:rsidRPr="00785729" w:rsidRDefault="00130DD8" w:rsidP="003541B8">
      <w:pPr>
        <w:rPr>
          <w:lang w:val="en-US"/>
        </w:rPr>
      </w:pPr>
    </w:p>
    <w:p w14:paraId="09DBCB2F" w14:textId="6B89CD33" w:rsidR="003541B8" w:rsidRPr="003541B8" w:rsidRDefault="003541B8" w:rsidP="003541B8">
      <w:pPr>
        <w:rPr>
          <w:b/>
          <w:bCs/>
          <w:lang w:val="en-US"/>
        </w:rPr>
      </w:pPr>
      <w:r w:rsidRPr="003541B8">
        <w:rPr>
          <w:b/>
          <w:bCs/>
          <w:lang w:val="en-US"/>
        </w:rPr>
        <w:lastRenderedPageBreak/>
        <w:t xml:space="preserve">Article 4 – </w:t>
      </w:r>
      <w:proofErr w:type="spellStart"/>
      <w:r w:rsidRPr="003541B8">
        <w:rPr>
          <w:b/>
          <w:bCs/>
          <w:lang w:val="en-US"/>
        </w:rPr>
        <w:t>Organisation</w:t>
      </w:r>
      <w:proofErr w:type="spellEnd"/>
      <w:r w:rsidRPr="003541B8">
        <w:rPr>
          <w:b/>
          <w:bCs/>
          <w:lang w:val="en-US"/>
        </w:rPr>
        <w:t xml:space="preserve"> of Events and Competitions</w:t>
      </w:r>
    </w:p>
    <w:p w14:paraId="500E8B1C" w14:textId="77777777" w:rsidR="003541B8" w:rsidRPr="0065249D" w:rsidRDefault="003541B8" w:rsidP="003541B8">
      <w:pPr>
        <w:rPr>
          <w:lang w:val="en-US"/>
        </w:rPr>
      </w:pPr>
      <w:r w:rsidRPr="003541B8">
        <w:rPr>
          <w:lang w:val="en-US"/>
        </w:rPr>
        <w:t xml:space="preserve">The Parties undertake to facilitate the participation of pupils from the AEFE network, within school or extracurricular activities, in bridge competitions and tournaments between schools, as well as in events </w:t>
      </w:r>
      <w:proofErr w:type="spellStart"/>
      <w:r w:rsidRPr="003541B8">
        <w:rPr>
          <w:lang w:val="en-US"/>
        </w:rPr>
        <w:t>organised</w:t>
      </w:r>
      <w:proofErr w:type="spellEnd"/>
      <w:r w:rsidRPr="003541B8">
        <w:rPr>
          <w:lang w:val="en-US"/>
        </w:rPr>
        <w:t xml:space="preserve"> by the FFB and adapted to different age groups.</w:t>
      </w:r>
    </w:p>
    <w:p w14:paraId="58FBA47C" w14:textId="77777777" w:rsidR="003541B8" w:rsidRPr="0065249D" w:rsidRDefault="003541B8" w:rsidP="003541B8">
      <w:pPr>
        <w:rPr>
          <w:lang w:val="en-US"/>
        </w:rPr>
      </w:pPr>
      <w:r w:rsidRPr="0065249D">
        <w:rPr>
          <w:lang w:val="en-US"/>
        </w:rPr>
        <w:t>This participation includes in particular:</w:t>
      </w:r>
    </w:p>
    <w:p w14:paraId="48E217CA" w14:textId="77777777" w:rsidR="003541B8" w:rsidRPr="0065249D" w:rsidRDefault="003541B8" w:rsidP="00130DD8">
      <w:pPr>
        <w:numPr>
          <w:ilvl w:val="0"/>
          <w:numId w:val="10"/>
        </w:numPr>
        <w:rPr>
          <w:lang w:val="en-US"/>
        </w:rPr>
      </w:pPr>
      <w:r w:rsidRPr="0065249D">
        <w:rPr>
          <w:lang w:val="en-US"/>
        </w:rPr>
        <w:t xml:space="preserve">access to the online </w:t>
      </w:r>
      <w:proofErr w:type="spellStart"/>
      <w:r w:rsidRPr="0065249D">
        <w:rPr>
          <w:lang w:val="en-US"/>
        </w:rPr>
        <w:t>Funbridge</w:t>
      </w:r>
      <w:proofErr w:type="spellEnd"/>
      <w:r w:rsidRPr="0065249D">
        <w:rPr>
          <w:lang w:val="en-US"/>
        </w:rPr>
        <w:t xml:space="preserve"> Festivals, </w:t>
      </w:r>
      <w:proofErr w:type="spellStart"/>
      <w:r w:rsidRPr="0065249D">
        <w:rPr>
          <w:lang w:val="en-US"/>
        </w:rPr>
        <w:t>organised</w:t>
      </w:r>
      <w:proofErr w:type="spellEnd"/>
      <w:r w:rsidRPr="0065249D">
        <w:rPr>
          <w:lang w:val="en-US"/>
        </w:rPr>
        <w:t xml:space="preserve"> three times per year;</w:t>
      </w:r>
    </w:p>
    <w:p w14:paraId="24B78C0F" w14:textId="77777777" w:rsidR="003541B8" w:rsidRPr="0065249D" w:rsidRDefault="003541B8" w:rsidP="00130DD8">
      <w:pPr>
        <w:numPr>
          <w:ilvl w:val="0"/>
          <w:numId w:val="10"/>
        </w:numPr>
        <w:rPr>
          <w:lang w:val="en-US"/>
        </w:rPr>
      </w:pPr>
      <w:r w:rsidRPr="0065249D">
        <w:rPr>
          <w:lang w:val="en-US"/>
        </w:rPr>
        <w:t>participation in online championships such as the Francophonie Tournament and the Schools Bridge Championship.</w:t>
      </w:r>
    </w:p>
    <w:p w14:paraId="3084CF9A" w14:textId="77777777" w:rsidR="003541B8" w:rsidRPr="003541B8" w:rsidRDefault="003541B8" w:rsidP="003541B8">
      <w:pPr>
        <w:rPr>
          <w:lang w:val="en-US"/>
        </w:rPr>
      </w:pPr>
      <w:proofErr w:type="gramStart"/>
      <w:r w:rsidRPr="003541B8">
        <w:rPr>
          <w:lang w:val="en-US"/>
        </w:rPr>
        <w:t>Particular attention</w:t>
      </w:r>
      <w:proofErr w:type="gramEnd"/>
      <w:r w:rsidRPr="003541B8">
        <w:rPr>
          <w:lang w:val="en-US"/>
        </w:rPr>
        <w:t xml:space="preserve"> </w:t>
      </w:r>
      <w:proofErr w:type="gramStart"/>
      <w:r w:rsidRPr="003541B8">
        <w:rPr>
          <w:lang w:val="en-US"/>
        </w:rPr>
        <w:t>shall</w:t>
      </w:r>
      <w:proofErr w:type="gramEnd"/>
      <w:r w:rsidRPr="003541B8">
        <w:rPr>
          <w:lang w:val="en-US"/>
        </w:rPr>
        <w:t xml:space="preserve"> be paid to gender balance and to the inclusion of pupils with disabilities, </w:t>
      </w:r>
      <w:proofErr w:type="gramStart"/>
      <w:r w:rsidRPr="003541B8">
        <w:rPr>
          <w:lang w:val="en-US"/>
        </w:rPr>
        <w:t>in order to</w:t>
      </w:r>
      <w:proofErr w:type="gramEnd"/>
      <w:r w:rsidRPr="003541B8">
        <w:rPr>
          <w:lang w:val="en-US"/>
        </w:rPr>
        <w:t xml:space="preserve"> ensure accessibility and openness to all.</w:t>
      </w:r>
    </w:p>
    <w:p w14:paraId="0CC8D205" w14:textId="77777777" w:rsidR="00130DD8" w:rsidRPr="00785729" w:rsidRDefault="00130DD8" w:rsidP="003541B8">
      <w:pPr>
        <w:rPr>
          <w:lang w:val="en-US"/>
        </w:rPr>
      </w:pPr>
    </w:p>
    <w:p w14:paraId="5F2CB6F8" w14:textId="1DA2E21A" w:rsidR="003541B8" w:rsidRPr="003541B8" w:rsidRDefault="003541B8" w:rsidP="003541B8">
      <w:pPr>
        <w:rPr>
          <w:b/>
          <w:bCs/>
          <w:lang w:val="en-US"/>
        </w:rPr>
      </w:pPr>
      <w:r w:rsidRPr="003541B8">
        <w:rPr>
          <w:b/>
          <w:bCs/>
          <w:lang w:val="en-US"/>
        </w:rPr>
        <w:t>Article 5 – Implementation Arrangements</w:t>
      </w:r>
    </w:p>
    <w:p w14:paraId="51744034" w14:textId="77777777" w:rsidR="003541B8" w:rsidRPr="003541B8" w:rsidRDefault="003541B8" w:rsidP="003541B8">
      <w:pPr>
        <w:rPr>
          <w:lang w:val="en-US"/>
        </w:rPr>
      </w:pPr>
      <w:r w:rsidRPr="003541B8">
        <w:rPr>
          <w:lang w:val="en-US"/>
        </w:rPr>
        <w:t>Each Party undertakes, within its respective networks, to:</w:t>
      </w:r>
    </w:p>
    <w:p w14:paraId="73CFEB3F" w14:textId="77777777" w:rsidR="003541B8" w:rsidRPr="003541B8" w:rsidRDefault="003541B8" w:rsidP="00130DD8">
      <w:pPr>
        <w:numPr>
          <w:ilvl w:val="0"/>
          <w:numId w:val="11"/>
        </w:numPr>
        <w:rPr>
          <w:lang w:val="en-US"/>
        </w:rPr>
      </w:pPr>
      <w:r w:rsidRPr="003541B8">
        <w:rPr>
          <w:lang w:val="en-US"/>
        </w:rPr>
        <w:t>communicate information relating to the objectives of this agreement;</w:t>
      </w:r>
    </w:p>
    <w:p w14:paraId="0A80C05C" w14:textId="77777777" w:rsidR="003541B8" w:rsidRPr="003541B8" w:rsidRDefault="003541B8" w:rsidP="00130DD8">
      <w:pPr>
        <w:numPr>
          <w:ilvl w:val="0"/>
          <w:numId w:val="11"/>
        </w:numPr>
        <w:rPr>
          <w:lang w:val="en-US"/>
        </w:rPr>
      </w:pPr>
      <w:r w:rsidRPr="003541B8">
        <w:rPr>
          <w:lang w:val="en-US"/>
        </w:rPr>
        <w:t xml:space="preserve">connect interested institutions managed by AEFE with the FFB </w:t>
      </w:r>
      <w:proofErr w:type="gramStart"/>
      <w:r w:rsidRPr="003541B8">
        <w:rPr>
          <w:lang w:val="en-US"/>
        </w:rPr>
        <w:t>in order to</w:t>
      </w:r>
      <w:proofErr w:type="gramEnd"/>
      <w:r w:rsidRPr="003541B8">
        <w:rPr>
          <w:lang w:val="en-US"/>
        </w:rPr>
        <w:t xml:space="preserve"> facilitate the effective implementation of the planned actions;</w:t>
      </w:r>
    </w:p>
    <w:p w14:paraId="08602F44" w14:textId="77777777" w:rsidR="003541B8" w:rsidRPr="003541B8" w:rsidRDefault="003541B8" w:rsidP="00130DD8">
      <w:pPr>
        <w:numPr>
          <w:ilvl w:val="0"/>
          <w:numId w:val="11"/>
        </w:numPr>
        <w:rPr>
          <w:lang w:val="en-US"/>
        </w:rPr>
      </w:pPr>
      <w:r w:rsidRPr="003541B8">
        <w:rPr>
          <w:lang w:val="en-US"/>
        </w:rPr>
        <w:t>disseminate educational resources developed by the FFB throughout the AEFE network;</w:t>
      </w:r>
    </w:p>
    <w:p w14:paraId="6D01ECC3" w14:textId="77777777" w:rsidR="003541B8" w:rsidRPr="003541B8" w:rsidRDefault="003541B8" w:rsidP="00130DD8">
      <w:pPr>
        <w:numPr>
          <w:ilvl w:val="0"/>
          <w:numId w:val="11"/>
        </w:numPr>
        <w:rPr>
          <w:lang w:val="en-US"/>
        </w:rPr>
      </w:pPr>
      <w:r w:rsidRPr="003541B8">
        <w:rPr>
          <w:lang w:val="en-US"/>
        </w:rPr>
        <w:t>contribute to health and well-being at work by supporting staff preparation for retirement, notably through bridge-related initiatives;</w:t>
      </w:r>
    </w:p>
    <w:p w14:paraId="7DE4E35B" w14:textId="77777777" w:rsidR="003541B8" w:rsidRPr="003541B8" w:rsidRDefault="003541B8" w:rsidP="00130DD8">
      <w:pPr>
        <w:numPr>
          <w:ilvl w:val="0"/>
          <w:numId w:val="11"/>
        </w:numPr>
        <w:rPr>
          <w:lang w:val="en-US"/>
        </w:rPr>
      </w:pPr>
      <w:r w:rsidRPr="003541B8">
        <w:rPr>
          <w:lang w:val="en-US"/>
        </w:rPr>
        <w:t>ensure annual monitoring and evaluation of actions carried out under this agreement.</w:t>
      </w:r>
    </w:p>
    <w:p w14:paraId="579DA227" w14:textId="77777777" w:rsidR="00130DD8" w:rsidRPr="00785729" w:rsidRDefault="00130DD8" w:rsidP="003541B8">
      <w:pPr>
        <w:rPr>
          <w:lang w:val="en-US"/>
        </w:rPr>
      </w:pPr>
    </w:p>
    <w:p w14:paraId="18D05343" w14:textId="1B8EFD71" w:rsidR="003541B8" w:rsidRPr="003541B8" w:rsidRDefault="003541B8" w:rsidP="003541B8">
      <w:pPr>
        <w:rPr>
          <w:b/>
          <w:bCs/>
          <w:lang w:val="en-US"/>
        </w:rPr>
      </w:pPr>
      <w:r w:rsidRPr="003541B8">
        <w:rPr>
          <w:b/>
          <w:bCs/>
          <w:lang w:val="en-US"/>
        </w:rPr>
        <w:t>Article 6 – Communication</w:t>
      </w:r>
    </w:p>
    <w:p w14:paraId="0B16F6BA" w14:textId="77777777" w:rsidR="003541B8" w:rsidRPr="003541B8" w:rsidRDefault="003541B8" w:rsidP="003541B8">
      <w:pPr>
        <w:rPr>
          <w:lang w:val="en-US"/>
        </w:rPr>
      </w:pPr>
      <w:r w:rsidRPr="003541B8">
        <w:rPr>
          <w:lang w:val="en-US"/>
        </w:rPr>
        <w:t>Within the framework of this agreement, communication activities shall be coordinated jointly by the two Parties.</w:t>
      </w:r>
    </w:p>
    <w:p w14:paraId="0B03F8B1" w14:textId="77777777" w:rsidR="003541B8" w:rsidRPr="003541B8" w:rsidRDefault="003541B8" w:rsidP="003541B8">
      <w:pPr>
        <w:rPr>
          <w:lang w:val="en-US"/>
        </w:rPr>
      </w:pPr>
      <w:r w:rsidRPr="003541B8">
        <w:rPr>
          <w:lang w:val="en-US"/>
        </w:rPr>
        <w:t>Each Party undertakes to display the name and logo of its partner on its communication materials, subject to compliance with the partner’s visual identity guidelines and internal communication rules.</w:t>
      </w:r>
    </w:p>
    <w:p w14:paraId="4453AFDA" w14:textId="77777777" w:rsidR="00130DD8" w:rsidRPr="00785729" w:rsidRDefault="00130DD8" w:rsidP="003541B8">
      <w:pPr>
        <w:rPr>
          <w:lang w:val="en-US"/>
        </w:rPr>
      </w:pPr>
    </w:p>
    <w:p w14:paraId="68E4DC24" w14:textId="5562A4A8" w:rsidR="003541B8" w:rsidRPr="003541B8" w:rsidRDefault="003541B8" w:rsidP="003541B8">
      <w:pPr>
        <w:rPr>
          <w:b/>
          <w:bCs/>
          <w:lang w:val="en-US"/>
        </w:rPr>
      </w:pPr>
      <w:r w:rsidRPr="003541B8">
        <w:rPr>
          <w:b/>
          <w:bCs/>
          <w:lang w:val="en-US"/>
        </w:rPr>
        <w:t>Article 7 – Funding</w:t>
      </w:r>
    </w:p>
    <w:p w14:paraId="2EDE4585" w14:textId="77777777" w:rsidR="003541B8" w:rsidRPr="003541B8" w:rsidRDefault="003541B8" w:rsidP="003541B8">
      <w:pPr>
        <w:rPr>
          <w:lang w:val="en-US"/>
        </w:rPr>
      </w:pPr>
      <w:r w:rsidRPr="003541B8">
        <w:rPr>
          <w:lang w:val="en-US"/>
        </w:rPr>
        <w:lastRenderedPageBreak/>
        <w:t>This partnership does not involve any financial commitment between the Parties. Its purpose is to support and coordinate joint initiatives without creating any financial obligations for either signatory.</w:t>
      </w:r>
    </w:p>
    <w:p w14:paraId="201DBD22" w14:textId="77777777" w:rsidR="003541B8" w:rsidRPr="003541B8" w:rsidRDefault="003541B8" w:rsidP="003541B8">
      <w:pPr>
        <w:rPr>
          <w:lang w:val="en-US"/>
        </w:rPr>
      </w:pPr>
      <w:r w:rsidRPr="003541B8">
        <w:rPr>
          <w:lang w:val="en-US"/>
        </w:rPr>
        <w:t xml:space="preserve">Expenses relating to the various actions provided for under this agreement shall be borne by the </w:t>
      </w:r>
      <w:proofErr w:type="spellStart"/>
      <w:r w:rsidRPr="003541B8">
        <w:rPr>
          <w:lang w:val="en-US"/>
        </w:rPr>
        <w:t>organisations</w:t>
      </w:r>
      <w:proofErr w:type="spellEnd"/>
      <w:r w:rsidRPr="003541B8">
        <w:rPr>
          <w:lang w:val="en-US"/>
        </w:rPr>
        <w:t xml:space="preserve"> implementing them on a voluntary basis.</w:t>
      </w:r>
    </w:p>
    <w:p w14:paraId="2FED9593" w14:textId="77777777" w:rsidR="003541B8" w:rsidRPr="003541B8" w:rsidRDefault="003541B8" w:rsidP="003541B8">
      <w:r w:rsidRPr="003541B8">
        <w:t xml:space="preserve">This </w:t>
      </w:r>
      <w:proofErr w:type="spellStart"/>
      <w:proofErr w:type="gramStart"/>
      <w:r w:rsidRPr="003541B8">
        <w:t>includes</w:t>
      </w:r>
      <w:proofErr w:type="spellEnd"/>
      <w:r w:rsidRPr="003541B8">
        <w:t>:</w:t>
      </w:r>
      <w:proofErr w:type="gramEnd"/>
    </w:p>
    <w:p w14:paraId="488FE22C" w14:textId="77777777" w:rsidR="003541B8" w:rsidRPr="003541B8" w:rsidRDefault="003541B8" w:rsidP="00130DD8">
      <w:pPr>
        <w:numPr>
          <w:ilvl w:val="0"/>
          <w:numId w:val="12"/>
        </w:numPr>
        <w:rPr>
          <w:lang w:val="en-US"/>
        </w:rPr>
      </w:pPr>
      <w:r w:rsidRPr="003541B8">
        <w:rPr>
          <w:lang w:val="en-US"/>
        </w:rPr>
        <w:t>meetings between bridge players and pupils, whether in person or remotely, within school and extracurricular settings;</w:t>
      </w:r>
    </w:p>
    <w:p w14:paraId="52E48D8C" w14:textId="77777777" w:rsidR="003541B8" w:rsidRPr="003541B8" w:rsidRDefault="003541B8" w:rsidP="00130DD8">
      <w:pPr>
        <w:numPr>
          <w:ilvl w:val="0"/>
          <w:numId w:val="12"/>
        </w:numPr>
        <w:rPr>
          <w:lang w:val="en-US"/>
        </w:rPr>
      </w:pPr>
      <w:r w:rsidRPr="003541B8">
        <w:rPr>
          <w:lang w:val="en-US"/>
        </w:rPr>
        <w:t xml:space="preserve">participation of pupils or children in events or tournaments </w:t>
      </w:r>
      <w:proofErr w:type="spellStart"/>
      <w:r w:rsidRPr="003541B8">
        <w:rPr>
          <w:lang w:val="en-US"/>
        </w:rPr>
        <w:t>organised</w:t>
      </w:r>
      <w:proofErr w:type="spellEnd"/>
      <w:r w:rsidRPr="003541B8">
        <w:rPr>
          <w:lang w:val="en-US"/>
        </w:rPr>
        <w:t xml:space="preserve"> in France;</w:t>
      </w:r>
    </w:p>
    <w:p w14:paraId="25170C5A" w14:textId="77777777" w:rsidR="003541B8" w:rsidRPr="0065249D" w:rsidRDefault="003541B8" w:rsidP="00130DD8">
      <w:pPr>
        <w:numPr>
          <w:ilvl w:val="0"/>
          <w:numId w:val="12"/>
        </w:numPr>
      </w:pPr>
      <w:proofErr w:type="gramStart"/>
      <w:r w:rsidRPr="003541B8">
        <w:t>staff</w:t>
      </w:r>
      <w:proofErr w:type="gramEnd"/>
      <w:r w:rsidRPr="003541B8">
        <w:t xml:space="preserve"> training </w:t>
      </w:r>
      <w:proofErr w:type="spellStart"/>
      <w:r w:rsidRPr="003541B8">
        <w:t>activities</w:t>
      </w:r>
      <w:proofErr w:type="spellEnd"/>
      <w:r w:rsidRPr="003541B8">
        <w:t>.</w:t>
      </w:r>
    </w:p>
    <w:p w14:paraId="0041A008" w14:textId="77777777" w:rsidR="003541B8" w:rsidRPr="0065249D" w:rsidRDefault="003541B8" w:rsidP="003541B8">
      <w:pPr>
        <w:rPr>
          <w:lang w:val="en-US"/>
        </w:rPr>
      </w:pPr>
      <w:r w:rsidRPr="0065249D">
        <w:rPr>
          <w:lang w:val="en-US"/>
        </w:rPr>
        <w:t xml:space="preserve">These costs shall be borne by </w:t>
      </w:r>
      <w:proofErr w:type="gramStart"/>
      <w:r w:rsidRPr="0065249D">
        <w:rPr>
          <w:lang w:val="en-US"/>
        </w:rPr>
        <w:t>the participating</w:t>
      </w:r>
      <w:proofErr w:type="gramEnd"/>
      <w:r w:rsidRPr="0065249D">
        <w:rPr>
          <w:lang w:val="en-US"/>
        </w:rPr>
        <w:t xml:space="preserve"> educational establishments.</w:t>
      </w:r>
    </w:p>
    <w:p w14:paraId="70A50362" w14:textId="77777777" w:rsidR="003541B8" w:rsidRPr="003541B8" w:rsidRDefault="003541B8" w:rsidP="003541B8">
      <w:pPr>
        <w:rPr>
          <w:lang w:val="en-US"/>
        </w:rPr>
      </w:pPr>
      <w:r w:rsidRPr="0065249D">
        <w:rPr>
          <w:lang w:val="en-US"/>
        </w:rPr>
        <w:t xml:space="preserve">Additional funding opportunities, particularly through public or non-profit funding schemes (STAFE, consular grant </w:t>
      </w:r>
      <w:proofErr w:type="spellStart"/>
      <w:r w:rsidRPr="0065249D">
        <w:rPr>
          <w:lang w:val="en-US"/>
        </w:rPr>
        <w:t>programmes</w:t>
      </w:r>
      <w:proofErr w:type="spellEnd"/>
      <w:r w:rsidRPr="0065249D">
        <w:rPr>
          <w:lang w:val="en-US"/>
        </w:rPr>
        <w:t>, SCAC [Cultural Action and Cooperation Service], etc.), are detailed in the appendix</w:t>
      </w:r>
      <w:r w:rsidRPr="003541B8">
        <w:rPr>
          <w:lang w:val="en-US"/>
        </w:rPr>
        <w:t>.</w:t>
      </w:r>
    </w:p>
    <w:p w14:paraId="4C68B44B" w14:textId="77777777" w:rsidR="00130DD8" w:rsidRPr="00785729" w:rsidRDefault="00130DD8" w:rsidP="003541B8">
      <w:pPr>
        <w:rPr>
          <w:lang w:val="en-US"/>
        </w:rPr>
      </w:pPr>
    </w:p>
    <w:p w14:paraId="0F3A6C95" w14:textId="33E75305" w:rsidR="003541B8" w:rsidRPr="003541B8" w:rsidRDefault="003541B8" w:rsidP="003541B8">
      <w:pPr>
        <w:rPr>
          <w:b/>
          <w:bCs/>
          <w:lang w:val="en-US"/>
        </w:rPr>
      </w:pPr>
      <w:r w:rsidRPr="003541B8">
        <w:rPr>
          <w:b/>
          <w:bCs/>
          <w:lang w:val="en-US"/>
        </w:rPr>
        <w:t>Article 8 – Planning and Evaluation</w:t>
      </w:r>
    </w:p>
    <w:p w14:paraId="4F644A93" w14:textId="77777777" w:rsidR="003541B8" w:rsidRPr="003541B8" w:rsidRDefault="003541B8" w:rsidP="003541B8">
      <w:pPr>
        <w:rPr>
          <w:lang w:val="en-US"/>
        </w:rPr>
      </w:pPr>
      <w:r w:rsidRPr="003541B8">
        <w:rPr>
          <w:lang w:val="en-US"/>
        </w:rPr>
        <w:t xml:space="preserve">A steering committee composed of representatives of the FFB and AEFE shall meet annually </w:t>
      </w:r>
      <w:proofErr w:type="gramStart"/>
      <w:r w:rsidRPr="003541B8">
        <w:rPr>
          <w:lang w:val="en-US"/>
        </w:rPr>
        <w:t>in order to</w:t>
      </w:r>
      <w:proofErr w:type="gramEnd"/>
      <w:r w:rsidRPr="003541B8">
        <w:rPr>
          <w:lang w:val="en-US"/>
        </w:rPr>
        <w:t xml:space="preserve"> evaluate the actions undertaken and to define, </w:t>
      </w:r>
      <w:proofErr w:type="gramStart"/>
      <w:r w:rsidRPr="003541B8">
        <w:rPr>
          <w:lang w:val="en-US"/>
        </w:rPr>
        <w:t>on the basis of</w:t>
      </w:r>
      <w:proofErr w:type="gramEnd"/>
      <w:r w:rsidRPr="003541B8">
        <w:rPr>
          <w:lang w:val="en-US"/>
        </w:rPr>
        <w:t xml:space="preserve"> a jointly prepared operational timetable, the </w:t>
      </w:r>
      <w:proofErr w:type="spellStart"/>
      <w:r w:rsidRPr="003541B8">
        <w:rPr>
          <w:lang w:val="en-US"/>
        </w:rPr>
        <w:t>programme</w:t>
      </w:r>
      <w:proofErr w:type="spellEnd"/>
      <w:r w:rsidRPr="003541B8">
        <w:rPr>
          <w:lang w:val="en-US"/>
        </w:rPr>
        <w:t xml:space="preserve"> for the following year.</w:t>
      </w:r>
    </w:p>
    <w:p w14:paraId="558DB6F4" w14:textId="77777777" w:rsidR="003541B8" w:rsidRPr="003541B8" w:rsidRDefault="003541B8" w:rsidP="003541B8">
      <w:pPr>
        <w:rPr>
          <w:lang w:val="en-US"/>
        </w:rPr>
      </w:pPr>
      <w:r w:rsidRPr="003541B8">
        <w:rPr>
          <w:lang w:val="en-US"/>
        </w:rPr>
        <w:t>At the end of the four-year partnership period, an overall assessment of the actions carried out shall be prepared. This assessment shall serve as the basis for determining the conditions for renewing this agreement.</w:t>
      </w:r>
    </w:p>
    <w:p w14:paraId="1C4598D3" w14:textId="77777777" w:rsidR="00130DD8" w:rsidRPr="00785729" w:rsidRDefault="00130DD8" w:rsidP="003541B8">
      <w:pPr>
        <w:rPr>
          <w:lang w:val="en-US"/>
        </w:rPr>
      </w:pPr>
    </w:p>
    <w:p w14:paraId="676DC87C" w14:textId="67D9740A" w:rsidR="003541B8" w:rsidRPr="003541B8" w:rsidRDefault="003541B8" w:rsidP="003541B8">
      <w:pPr>
        <w:rPr>
          <w:b/>
          <w:bCs/>
          <w:lang w:val="en-US"/>
        </w:rPr>
      </w:pPr>
      <w:r w:rsidRPr="003541B8">
        <w:rPr>
          <w:b/>
          <w:bCs/>
          <w:lang w:val="en-US"/>
        </w:rPr>
        <w:t>Article 9 – Duration of the Agreement</w:t>
      </w:r>
    </w:p>
    <w:p w14:paraId="79B11A8E" w14:textId="77777777" w:rsidR="003541B8" w:rsidRPr="003541B8" w:rsidRDefault="003541B8" w:rsidP="003541B8">
      <w:pPr>
        <w:rPr>
          <w:lang w:val="en-US"/>
        </w:rPr>
      </w:pPr>
      <w:r w:rsidRPr="003541B8">
        <w:rPr>
          <w:lang w:val="en-US"/>
        </w:rPr>
        <w:t>This agreement is concluded for a period of four years and may be renewed by express agreement of the Parties.</w:t>
      </w:r>
    </w:p>
    <w:p w14:paraId="0AB25FF9" w14:textId="77777777" w:rsidR="00130DD8" w:rsidRPr="00785729" w:rsidRDefault="00130DD8" w:rsidP="003541B8">
      <w:pPr>
        <w:rPr>
          <w:lang w:val="en-US"/>
        </w:rPr>
      </w:pPr>
    </w:p>
    <w:p w14:paraId="3D9C60D2" w14:textId="35048D6D" w:rsidR="003541B8" w:rsidRPr="003541B8" w:rsidRDefault="003541B8" w:rsidP="003541B8">
      <w:pPr>
        <w:rPr>
          <w:b/>
          <w:bCs/>
          <w:lang w:val="en-US"/>
        </w:rPr>
      </w:pPr>
      <w:r w:rsidRPr="003541B8">
        <w:rPr>
          <w:b/>
          <w:bCs/>
          <w:lang w:val="en-US"/>
        </w:rPr>
        <w:t>Article 10 – Termination</w:t>
      </w:r>
    </w:p>
    <w:p w14:paraId="333B3FD7" w14:textId="77777777" w:rsidR="003541B8" w:rsidRPr="003541B8" w:rsidRDefault="003541B8" w:rsidP="003541B8">
      <w:pPr>
        <w:rPr>
          <w:lang w:val="en-US"/>
        </w:rPr>
      </w:pPr>
      <w:r w:rsidRPr="003541B8">
        <w:rPr>
          <w:lang w:val="en-US"/>
        </w:rPr>
        <w:t>Should either Party seriously fail to fulfil its contractual obligations, the other Party may terminate this agreement as of right at any time following formal notice sent by registered letter with acknowledgement of receipt, subject to a notice period of three months.</w:t>
      </w:r>
    </w:p>
    <w:p w14:paraId="030CF5FF" w14:textId="77777777" w:rsidR="003541B8" w:rsidRPr="003541B8" w:rsidRDefault="003541B8" w:rsidP="003541B8">
      <w:pPr>
        <w:rPr>
          <w:lang w:val="en-US"/>
        </w:rPr>
      </w:pPr>
      <w:r w:rsidRPr="003541B8">
        <w:rPr>
          <w:lang w:val="en-US"/>
        </w:rPr>
        <w:lastRenderedPageBreak/>
        <w:t>In addition, AEFE reserves the right to terminate this agreement unilaterally at any time on grounds of public interest, under the same conditions.</w:t>
      </w:r>
    </w:p>
    <w:p w14:paraId="2345F7C7" w14:textId="77777777" w:rsidR="003541B8" w:rsidRPr="003541B8" w:rsidRDefault="003541B8" w:rsidP="003541B8">
      <w:pPr>
        <w:rPr>
          <w:lang w:val="en-US"/>
        </w:rPr>
      </w:pPr>
      <w:r w:rsidRPr="003541B8">
        <w:rPr>
          <w:lang w:val="en-US"/>
        </w:rPr>
        <w:t>Such termination shall not give rise to any compensation.</w:t>
      </w:r>
    </w:p>
    <w:p w14:paraId="617E7F2A" w14:textId="77777777" w:rsidR="00130DD8" w:rsidRPr="00785729" w:rsidRDefault="00130DD8" w:rsidP="003541B8">
      <w:pPr>
        <w:rPr>
          <w:lang w:val="en-US"/>
        </w:rPr>
      </w:pPr>
    </w:p>
    <w:p w14:paraId="6E6D8E2A" w14:textId="781890F8" w:rsidR="003541B8" w:rsidRPr="003541B8" w:rsidRDefault="003541B8" w:rsidP="003541B8">
      <w:pPr>
        <w:rPr>
          <w:b/>
          <w:bCs/>
          <w:lang w:val="en-US"/>
        </w:rPr>
      </w:pPr>
      <w:r w:rsidRPr="003541B8">
        <w:rPr>
          <w:b/>
          <w:bCs/>
          <w:lang w:val="en-US"/>
        </w:rPr>
        <w:t>Article 11 – Disputes</w:t>
      </w:r>
    </w:p>
    <w:p w14:paraId="7BF3E5BA" w14:textId="77777777" w:rsidR="003541B8" w:rsidRPr="0065249D" w:rsidRDefault="003541B8" w:rsidP="003541B8">
      <w:pPr>
        <w:rPr>
          <w:lang w:val="en-US"/>
        </w:rPr>
      </w:pPr>
      <w:r w:rsidRPr="003541B8">
        <w:rPr>
          <w:lang w:val="en-US"/>
        </w:rPr>
        <w:t>In the event of difficulties relating to the interpretation or implementation of this agreement, and prior to any termination procedure, the Parties shall first seek an amicable resolution.</w:t>
      </w:r>
    </w:p>
    <w:p w14:paraId="56C1162B" w14:textId="77777777" w:rsidR="003541B8" w:rsidRPr="0065249D" w:rsidRDefault="003541B8" w:rsidP="003541B8">
      <w:pPr>
        <w:rPr>
          <w:lang w:val="en-US"/>
        </w:rPr>
      </w:pPr>
      <w:r w:rsidRPr="0065249D">
        <w:rPr>
          <w:lang w:val="en-US"/>
        </w:rPr>
        <w:t>If no agreement is reached following such procedure, any dispute shall fall within the jurisdiction of the Administrative Court of Montreuil.</w:t>
      </w:r>
    </w:p>
    <w:p w14:paraId="487C445D" w14:textId="77777777" w:rsidR="003541B8" w:rsidRPr="0065249D" w:rsidRDefault="003541B8" w:rsidP="003541B8">
      <w:pPr>
        <w:rPr>
          <w:lang w:val="en-US"/>
        </w:rPr>
      </w:pPr>
      <w:r w:rsidRPr="0065249D">
        <w:rPr>
          <w:lang w:val="en-US"/>
        </w:rPr>
        <w:t>This agreement shall be governed by French law.</w:t>
      </w:r>
    </w:p>
    <w:p w14:paraId="62578E55" w14:textId="77777777" w:rsidR="003541B8" w:rsidRPr="0065249D" w:rsidRDefault="003541B8" w:rsidP="003541B8">
      <w:pPr>
        <w:rPr>
          <w:lang w:val="en-US"/>
        </w:rPr>
      </w:pPr>
      <w:r w:rsidRPr="0065249D">
        <w:rPr>
          <w:lang w:val="en-US"/>
        </w:rPr>
        <w:t>Done in two originals at Saint-Ouen-sur-Seine, on 18 February 2026.</w:t>
      </w:r>
    </w:p>
    <w:sectPr w:rsidR="003541B8" w:rsidRPr="00652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65D"/>
    <w:multiLevelType w:val="multilevel"/>
    <w:tmpl w:val="4BB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83251"/>
    <w:multiLevelType w:val="multilevel"/>
    <w:tmpl w:val="11BE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37B35"/>
    <w:multiLevelType w:val="multilevel"/>
    <w:tmpl w:val="7C42752C"/>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40855"/>
    <w:multiLevelType w:val="multilevel"/>
    <w:tmpl w:val="58926A72"/>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3DB9"/>
    <w:multiLevelType w:val="multilevel"/>
    <w:tmpl w:val="467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C64CB"/>
    <w:multiLevelType w:val="multilevel"/>
    <w:tmpl w:val="0F4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B624A"/>
    <w:multiLevelType w:val="multilevel"/>
    <w:tmpl w:val="F6EEB5B2"/>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71D6C"/>
    <w:multiLevelType w:val="multilevel"/>
    <w:tmpl w:val="8C1CADAA"/>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65E0E"/>
    <w:multiLevelType w:val="multilevel"/>
    <w:tmpl w:val="7A765C2A"/>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E7E1C"/>
    <w:multiLevelType w:val="multilevel"/>
    <w:tmpl w:val="B96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926A9"/>
    <w:multiLevelType w:val="multilevel"/>
    <w:tmpl w:val="D7F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71E35"/>
    <w:multiLevelType w:val="multilevel"/>
    <w:tmpl w:val="68CE3BE6"/>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96963">
    <w:abstractNumId w:val="1"/>
  </w:num>
  <w:num w:numId="2" w16cid:durableId="971522378">
    <w:abstractNumId w:val="4"/>
  </w:num>
  <w:num w:numId="3" w16cid:durableId="872809077">
    <w:abstractNumId w:val="0"/>
  </w:num>
  <w:num w:numId="4" w16cid:durableId="1047224287">
    <w:abstractNumId w:val="10"/>
  </w:num>
  <w:num w:numId="5" w16cid:durableId="240481984">
    <w:abstractNumId w:val="5"/>
  </w:num>
  <w:num w:numId="6" w16cid:durableId="1192189284">
    <w:abstractNumId w:val="9"/>
  </w:num>
  <w:num w:numId="7" w16cid:durableId="87123449">
    <w:abstractNumId w:val="2"/>
  </w:num>
  <w:num w:numId="8" w16cid:durableId="225117356">
    <w:abstractNumId w:val="6"/>
  </w:num>
  <w:num w:numId="9" w16cid:durableId="1906335144">
    <w:abstractNumId w:val="7"/>
  </w:num>
  <w:num w:numId="10" w16cid:durableId="1337423857">
    <w:abstractNumId w:val="3"/>
  </w:num>
  <w:num w:numId="11" w16cid:durableId="2054843814">
    <w:abstractNumId w:val="8"/>
  </w:num>
  <w:num w:numId="12" w16cid:durableId="478232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B8"/>
    <w:rsid w:val="00105319"/>
    <w:rsid w:val="00130DD8"/>
    <w:rsid w:val="00207C41"/>
    <w:rsid w:val="00243613"/>
    <w:rsid w:val="003541B8"/>
    <w:rsid w:val="0055134B"/>
    <w:rsid w:val="0065249D"/>
    <w:rsid w:val="00785729"/>
    <w:rsid w:val="00904E18"/>
    <w:rsid w:val="0090783D"/>
    <w:rsid w:val="009B1EA1"/>
    <w:rsid w:val="009D5A38"/>
    <w:rsid w:val="00F11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D6E4"/>
  <w15:chartTrackingRefBased/>
  <w15:docId w15:val="{06A8D7EE-0BC1-435A-BE67-96FC6CFD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anne" w:eastAsiaTheme="minorHAnsi" w:hAnsi="Marianne"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4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4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41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41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541B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541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541B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541B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541B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1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41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41B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541B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541B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541B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541B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541B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541B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54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41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41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41B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541B8"/>
    <w:pPr>
      <w:spacing w:before="160"/>
      <w:jc w:val="center"/>
    </w:pPr>
    <w:rPr>
      <w:i/>
      <w:iCs/>
      <w:color w:val="404040" w:themeColor="text1" w:themeTint="BF"/>
    </w:rPr>
  </w:style>
  <w:style w:type="character" w:customStyle="1" w:styleId="CitationCar">
    <w:name w:val="Citation Car"/>
    <w:basedOn w:val="Policepardfaut"/>
    <w:link w:val="Citation"/>
    <w:uiPriority w:val="29"/>
    <w:rsid w:val="003541B8"/>
    <w:rPr>
      <w:i/>
      <w:iCs/>
      <w:color w:val="404040" w:themeColor="text1" w:themeTint="BF"/>
    </w:rPr>
  </w:style>
  <w:style w:type="paragraph" w:styleId="Paragraphedeliste">
    <w:name w:val="List Paragraph"/>
    <w:basedOn w:val="Normal"/>
    <w:uiPriority w:val="34"/>
    <w:qFormat/>
    <w:rsid w:val="003541B8"/>
    <w:pPr>
      <w:ind w:left="720"/>
      <w:contextualSpacing/>
    </w:pPr>
  </w:style>
  <w:style w:type="character" w:styleId="Accentuationintense">
    <w:name w:val="Intense Emphasis"/>
    <w:basedOn w:val="Policepardfaut"/>
    <w:uiPriority w:val="21"/>
    <w:qFormat/>
    <w:rsid w:val="003541B8"/>
    <w:rPr>
      <w:i/>
      <w:iCs/>
      <w:color w:val="0F4761" w:themeColor="accent1" w:themeShade="BF"/>
    </w:rPr>
  </w:style>
  <w:style w:type="paragraph" w:styleId="Citationintense">
    <w:name w:val="Intense Quote"/>
    <w:basedOn w:val="Normal"/>
    <w:next w:val="Normal"/>
    <w:link w:val="CitationintenseCar"/>
    <w:uiPriority w:val="30"/>
    <w:qFormat/>
    <w:rsid w:val="00354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41B8"/>
    <w:rPr>
      <w:i/>
      <w:iCs/>
      <w:color w:val="0F4761" w:themeColor="accent1" w:themeShade="BF"/>
    </w:rPr>
  </w:style>
  <w:style w:type="character" w:styleId="Rfrenceintense">
    <w:name w:val="Intense Reference"/>
    <w:basedOn w:val="Policepardfaut"/>
    <w:uiPriority w:val="32"/>
    <w:qFormat/>
    <w:rsid w:val="003541B8"/>
    <w:rPr>
      <w:b/>
      <w:bCs/>
      <w:smallCaps/>
      <w:color w:val="0F4761" w:themeColor="accent1" w:themeShade="BF"/>
      <w:spacing w:val="5"/>
    </w:rPr>
  </w:style>
  <w:style w:type="paragraph" w:styleId="NormalWeb">
    <w:name w:val="Normal (Web)"/>
    <w:basedOn w:val="Normal"/>
    <w:uiPriority w:val="99"/>
    <w:semiHidden/>
    <w:unhideWhenUsed/>
    <w:rsid w:val="009B1E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1485</Words>
  <Characters>8720</Characters>
  <Application>Microsoft Office Word</Application>
  <DocSecurity>0</DocSecurity>
  <Lines>181</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DESMOULINS</dc:creator>
  <cp:keywords/>
  <dc:description/>
  <cp:lastModifiedBy>Jean-Pierre DESMOULINS</cp:lastModifiedBy>
  <cp:revision>3</cp:revision>
  <dcterms:created xsi:type="dcterms:W3CDTF">2026-06-01T08:52:00Z</dcterms:created>
  <dcterms:modified xsi:type="dcterms:W3CDTF">2026-06-01T09:22:00Z</dcterms:modified>
</cp:coreProperties>
</file>